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3A3F2" w14:textId="77777777" w:rsidR="003C3FCB" w:rsidRPr="00421349" w:rsidRDefault="009B5A35" w:rsidP="00554204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6" w:right="0" w:hanging="426"/>
        <w:jc w:val="both"/>
      </w:pPr>
      <w:bookmarkStart w:id="0" w:name="_GoBack"/>
      <w:bookmarkEnd w:id="0"/>
      <w:r>
        <w:t xml:space="preserve">The </w:t>
      </w:r>
      <w:r>
        <w:rPr>
          <w:spacing w:val="-4"/>
        </w:rPr>
        <w:t xml:space="preserve">Queensland Productivity Commission’s Final </w:t>
      </w:r>
      <w:r>
        <w:rPr>
          <w:spacing w:val="-3"/>
        </w:rPr>
        <w:t xml:space="preserve">Report </w:t>
      </w:r>
      <w:r>
        <w:t xml:space="preserve">- </w:t>
      </w:r>
      <w:r>
        <w:rPr>
          <w:spacing w:val="-4"/>
        </w:rPr>
        <w:t xml:space="preserve">Inquiry </w:t>
      </w:r>
      <w:r>
        <w:rPr>
          <w:spacing w:val="-3"/>
        </w:rPr>
        <w:t xml:space="preserve">into </w:t>
      </w:r>
      <w:r>
        <w:rPr>
          <w:spacing w:val="-4"/>
        </w:rPr>
        <w:t xml:space="preserve">Service Delivery </w:t>
      </w:r>
      <w:r>
        <w:t xml:space="preserve">in </w:t>
      </w:r>
      <w:r>
        <w:rPr>
          <w:spacing w:val="-3"/>
        </w:rPr>
        <w:t xml:space="preserve">remote </w:t>
      </w:r>
      <w:r>
        <w:t xml:space="preserve">and </w:t>
      </w:r>
      <w:r>
        <w:rPr>
          <w:spacing w:val="-4"/>
        </w:rPr>
        <w:t xml:space="preserve">discrete Aboriginal </w:t>
      </w:r>
      <w:r>
        <w:rPr>
          <w:spacing w:val="-3"/>
        </w:rPr>
        <w:t xml:space="preserve">and Torres </w:t>
      </w:r>
      <w:r>
        <w:rPr>
          <w:spacing w:val="-4"/>
        </w:rPr>
        <w:t>Strait</w:t>
      </w:r>
      <w:r>
        <w:rPr>
          <w:spacing w:val="52"/>
        </w:rPr>
        <w:t xml:space="preserve"> </w:t>
      </w:r>
      <w:r>
        <w:rPr>
          <w:spacing w:val="-4"/>
        </w:rPr>
        <w:t>Islander communities</w:t>
      </w:r>
      <w:r w:rsidR="00421349">
        <w:rPr>
          <w:spacing w:val="-4"/>
        </w:rPr>
        <w:t xml:space="preserve"> (QPC Inquiry Final Report) was provided to the Queensland Government in December 2017</w:t>
      </w:r>
      <w:r>
        <w:rPr>
          <w:spacing w:val="-4"/>
        </w:rPr>
        <w:t xml:space="preserve">. </w:t>
      </w:r>
    </w:p>
    <w:p w14:paraId="35B3A3F3" w14:textId="77777777" w:rsidR="00C01251" w:rsidRDefault="009B5A35" w:rsidP="00554204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0" w:hanging="425"/>
        <w:jc w:val="both"/>
      </w:pPr>
      <w:r>
        <w:t xml:space="preserve">The </w:t>
      </w:r>
      <w:r>
        <w:rPr>
          <w:spacing w:val="-3"/>
        </w:rPr>
        <w:t xml:space="preserve">Inquiry was </w:t>
      </w:r>
      <w:r>
        <w:rPr>
          <w:spacing w:val="-4"/>
        </w:rPr>
        <w:t xml:space="preserve">announced </w:t>
      </w:r>
      <w:r>
        <w:t xml:space="preserve">to </w:t>
      </w:r>
      <w:r>
        <w:rPr>
          <w:spacing w:val="-3"/>
        </w:rPr>
        <w:t xml:space="preserve">respond </w:t>
      </w:r>
      <w:r>
        <w:t xml:space="preserve">to </w:t>
      </w:r>
      <w:r>
        <w:rPr>
          <w:spacing w:val="-4"/>
        </w:rPr>
        <w:t xml:space="preserve">concerns </w:t>
      </w:r>
      <w:r>
        <w:rPr>
          <w:spacing w:val="-3"/>
        </w:rPr>
        <w:t xml:space="preserve">from </w:t>
      </w:r>
      <w:r>
        <w:rPr>
          <w:spacing w:val="-4"/>
        </w:rPr>
        <w:t>Indigenous</w:t>
      </w:r>
      <w:r>
        <w:rPr>
          <w:spacing w:val="52"/>
        </w:rPr>
        <w:t xml:space="preserve"> </w:t>
      </w:r>
      <w:r>
        <w:rPr>
          <w:spacing w:val="-3"/>
        </w:rPr>
        <w:t xml:space="preserve">leaders about </w:t>
      </w:r>
      <w:r>
        <w:rPr>
          <w:spacing w:val="-4"/>
        </w:rPr>
        <w:t xml:space="preserve">outcomes </w:t>
      </w:r>
      <w:r>
        <w:t xml:space="preserve">in </w:t>
      </w:r>
      <w:r>
        <w:rPr>
          <w:spacing w:val="-3"/>
        </w:rPr>
        <w:t xml:space="preserve">remote </w:t>
      </w:r>
      <w:r>
        <w:t xml:space="preserve">and </w:t>
      </w:r>
      <w:r>
        <w:rPr>
          <w:spacing w:val="-4"/>
        </w:rPr>
        <w:t xml:space="preserve">discrete communities, </w:t>
      </w:r>
      <w:r>
        <w:rPr>
          <w:spacing w:val="-3"/>
        </w:rPr>
        <w:t xml:space="preserve">and </w:t>
      </w:r>
      <w:r>
        <w:t xml:space="preserve">has </w:t>
      </w:r>
      <w:r>
        <w:rPr>
          <w:spacing w:val="-4"/>
        </w:rPr>
        <w:t xml:space="preserve">considered: </w:t>
      </w:r>
      <w:r>
        <w:rPr>
          <w:spacing w:val="-3"/>
        </w:rPr>
        <w:t xml:space="preserve">what the </w:t>
      </w:r>
      <w:r>
        <w:rPr>
          <w:spacing w:val="-4"/>
        </w:rPr>
        <w:t xml:space="preserve">Queensland Government </w:t>
      </w:r>
      <w:r>
        <w:rPr>
          <w:spacing w:val="-3"/>
        </w:rPr>
        <w:t xml:space="preserve">spends on </w:t>
      </w:r>
      <w:r>
        <w:rPr>
          <w:spacing w:val="-4"/>
        </w:rPr>
        <w:t xml:space="preserve">services </w:t>
      </w:r>
      <w:r>
        <w:t xml:space="preserve">and </w:t>
      </w:r>
      <w:r>
        <w:rPr>
          <w:spacing w:val="-3"/>
        </w:rPr>
        <w:t xml:space="preserve">what </w:t>
      </w:r>
      <w:r>
        <w:t xml:space="preserve">is </w:t>
      </w:r>
      <w:r>
        <w:rPr>
          <w:spacing w:val="-4"/>
        </w:rPr>
        <w:t xml:space="preserve">delivered; </w:t>
      </w:r>
      <w:r>
        <w:rPr>
          <w:spacing w:val="-3"/>
        </w:rPr>
        <w:t xml:space="preserve">better </w:t>
      </w:r>
      <w:r>
        <w:rPr>
          <w:spacing w:val="-4"/>
        </w:rPr>
        <w:t xml:space="preserve">ways </w:t>
      </w:r>
      <w:r>
        <w:t xml:space="preserve">to </w:t>
      </w:r>
      <w:r>
        <w:rPr>
          <w:spacing w:val="-3"/>
        </w:rPr>
        <w:t xml:space="preserve">deliver, </w:t>
      </w:r>
      <w:r>
        <w:rPr>
          <w:spacing w:val="-4"/>
        </w:rPr>
        <w:t xml:space="preserve">coordinate </w:t>
      </w:r>
      <w:r>
        <w:rPr>
          <w:spacing w:val="-3"/>
        </w:rPr>
        <w:t xml:space="preserve">and </w:t>
      </w:r>
      <w:r>
        <w:rPr>
          <w:spacing w:val="-4"/>
        </w:rPr>
        <w:t xml:space="preserve">target existing services; </w:t>
      </w:r>
      <w:r>
        <w:t xml:space="preserve">how </w:t>
      </w:r>
      <w:r>
        <w:rPr>
          <w:spacing w:val="-3"/>
        </w:rPr>
        <w:t xml:space="preserve">the </w:t>
      </w:r>
      <w:r>
        <w:rPr>
          <w:spacing w:val="-4"/>
        </w:rPr>
        <w:t xml:space="preserve">Queensland </w:t>
      </w:r>
      <w:r>
        <w:rPr>
          <w:spacing w:val="-3"/>
        </w:rPr>
        <w:t xml:space="preserve">Government can improve </w:t>
      </w:r>
      <w:r>
        <w:rPr>
          <w:spacing w:val="-4"/>
        </w:rPr>
        <w:t xml:space="preserve">services; </w:t>
      </w:r>
      <w:r>
        <w:t xml:space="preserve">and the </w:t>
      </w:r>
      <w:r>
        <w:rPr>
          <w:spacing w:val="-4"/>
        </w:rPr>
        <w:t xml:space="preserve">best ways </w:t>
      </w:r>
      <w:r>
        <w:t xml:space="preserve">to </w:t>
      </w:r>
      <w:r>
        <w:rPr>
          <w:spacing w:val="-4"/>
        </w:rPr>
        <w:t xml:space="preserve">evaluate services delivered </w:t>
      </w:r>
      <w:r>
        <w:rPr>
          <w:spacing w:val="-3"/>
        </w:rPr>
        <w:t>in</w:t>
      </w:r>
      <w:r>
        <w:rPr>
          <w:spacing w:val="1"/>
        </w:rPr>
        <w:t xml:space="preserve"> </w:t>
      </w:r>
      <w:r>
        <w:rPr>
          <w:spacing w:val="-4"/>
        </w:rPr>
        <w:t>communities.</w:t>
      </w:r>
    </w:p>
    <w:p w14:paraId="35B3A3F4" w14:textId="0B06251C" w:rsidR="00C01251" w:rsidRDefault="009B5A35" w:rsidP="00554204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0" w:hanging="425"/>
        <w:jc w:val="both"/>
      </w:pPr>
      <w:r>
        <w:t xml:space="preserve">The </w:t>
      </w:r>
      <w:r>
        <w:rPr>
          <w:spacing w:val="-2"/>
        </w:rPr>
        <w:t xml:space="preserve">QPC </w:t>
      </w:r>
      <w:r>
        <w:rPr>
          <w:spacing w:val="-4"/>
        </w:rPr>
        <w:t xml:space="preserve">Inquiry </w:t>
      </w:r>
      <w:r>
        <w:rPr>
          <w:spacing w:val="-3"/>
        </w:rPr>
        <w:t xml:space="preserve">Final Report </w:t>
      </w:r>
      <w:r>
        <w:rPr>
          <w:spacing w:val="-4"/>
        </w:rPr>
        <w:t xml:space="preserve">provides </w:t>
      </w:r>
      <w:r>
        <w:t xml:space="preserve">a </w:t>
      </w:r>
      <w:r>
        <w:rPr>
          <w:spacing w:val="-4"/>
        </w:rPr>
        <w:t xml:space="preserve">comprehensive approach </w:t>
      </w:r>
      <w:r>
        <w:t xml:space="preserve">in </w:t>
      </w:r>
      <w:r>
        <w:rPr>
          <w:spacing w:val="-4"/>
        </w:rPr>
        <w:t>reviewing service</w:t>
      </w:r>
      <w:r>
        <w:rPr>
          <w:spacing w:val="52"/>
        </w:rPr>
        <w:t xml:space="preserve"> </w:t>
      </w:r>
      <w:r w:rsidR="00F149BC">
        <w:rPr>
          <w:spacing w:val="-4"/>
        </w:rPr>
        <w:t>delivery and</w:t>
      </w:r>
      <w:r>
        <w:rPr>
          <w:spacing w:val="-3"/>
        </w:rPr>
        <w:t xml:space="preserve"> </w:t>
      </w:r>
      <w:r>
        <w:t xml:space="preserve">has </w:t>
      </w:r>
      <w:r>
        <w:rPr>
          <w:spacing w:val="-4"/>
        </w:rPr>
        <w:t xml:space="preserve">identified </w:t>
      </w:r>
      <w:r>
        <w:t xml:space="preserve">the </w:t>
      </w:r>
      <w:r>
        <w:rPr>
          <w:spacing w:val="-3"/>
        </w:rPr>
        <w:t xml:space="preserve">need for </w:t>
      </w:r>
      <w:r>
        <w:t xml:space="preserve">a </w:t>
      </w:r>
      <w:r>
        <w:rPr>
          <w:spacing w:val="-4"/>
        </w:rPr>
        <w:t xml:space="preserve">substantial reform </w:t>
      </w:r>
      <w:r>
        <w:rPr>
          <w:spacing w:val="-3"/>
        </w:rPr>
        <w:t xml:space="preserve">agenda </w:t>
      </w:r>
      <w:r>
        <w:rPr>
          <w:spacing w:val="-4"/>
        </w:rPr>
        <w:t xml:space="preserve">that builds stronger partnerships between communities </w:t>
      </w:r>
      <w:r>
        <w:t xml:space="preserve">and </w:t>
      </w:r>
      <w:r>
        <w:rPr>
          <w:spacing w:val="-4"/>
        </w:rPr>
        <w:t xml:space="preserve">government, encourages community </w:t>
      </w:r>
      <w:r>
        <w:rPr>
          <w:spacing w:val="-3"/>
        </w:rPr>
        <w:t xml:space="preserve">ownership and </w:t>
      </w:r>
      <w:r>
        <w:rPr>
          <w:spacing w:val="-4"/>
        </w:rPr>
        <w:t xml:space="preserve">direction </w:t>
      </w:r>
      <w:r>
        <w:rPr>
          <w:spacing w:val="-3"/>
        </w:rPr>
        <w:t xml:space="preserve">for </w:t>
      </w:r>
      <w:r>
        <w:rPr>
          <w:spacing w:val="-4"/>
        </w:rPr>
        <w:t xml:space="preserve">service design, investment </w:t>
      </w:r>
      <w:r>
        <w:rPr>
          <w:spacing w:val="-3"/>
        </w:rPr>
        <w:t xml:space="preserve">and </w:t>
      </w:r>
      <w:r>
        <w:rPr>
          <w:spacing w:val="-4"/>
        </w:rPr>
        <w:t xml:space="preserve">procurement decisions, </w:t>
      </w:r>
      <w:r>
        <w:t xml:space="preserve">and </w:t>
      </w:r>
      <w:r>
        <w:rPr>
          <w:spacing w:val="-3"/>
        </w:rPr>
        <w:t xml:space="preserve">provides </w:t>
      </w:r>
      <w:r>
        <w:rPr>
          <w:spacing w:val="-4"/>
        </w:rPr>
        <w:t xml:space="preserve">greater accountability </w:t>
      </w:r>
      <w:r>
        <w:rPr>
          <w:spacing w:val="-3"/>
        </w:rPr>
        <w:t xml:space="preserve">for </w:t>
      </w:r>
      <w:r>
        <w:rPr>
          <w:spacing w:val="-4"/>
        </w:rPr>
        <w:t xml:space="preserve">service providers </w:t>
      </w:r>
      <w:r>
        <w:rPr>
          <w:spacing w:val="-3"/>
        </w:rPr>
        <w:t xml:space="preserve">and </w:t>
      </w:r>
      <w:r>
        <w:rPr>
          <w:spacing w:val="-4"/>
        </w:rPr>
        <w:t xml:space="preserve">better outcomes </w:t>
      </w:r>
      <w:r>
        <w:t xml:space="preserve">in </w:t>
      </w:r>
      <w:r>
        <w:rPr>
          <w:spacing w:val="-4"/>
        </w:rPr>
        <w:t>service</w:t>
      </w:r>
      <w:r>
        <w:rPr>
          <w:spacing w:val="21"/>
        </w:rPr>
        <w:t xml:space="preserve"> </w:t>
      </w:r>
      <w:r>
        <w:rPr>
          <w:spacing w:val="-4"/>
        </w:rPr>
        <w:t>delivery.</w:t>
      </w:r>
    </w:p>
    <w:p w14:paraId="35B3A3F5" w14:textId="77777777" w:rsidR="00C01251" w:rsidRDefault="009B5A35" w:rsidP="00554204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0" w:hanging="425"/>
        <w:jc w:val="both"/>
      </w:pPr>
      <w:r>
        <w:t xml:space="preserve">The </w:t>
      </w:r>
      <w:r>
        <w:rPr>
          <w:spacing w:val="-4"/>
        </w:rPr>
        <w:t xml:space="preserve">Queensland Government Response expresses </w:t>
      </w:r>
      <w:r>
        <w:t xml:space="preserve">a </w:t>
      </w:r>
      <w:r>
        <w:rPr>
          <w:spacing w:val="-4"/>
        </w:rPr>
        <w:t xml:space="preserve">long-term commitment </w:t>
      </w:r>
      <w:r>
        <w:t xml:space="preserve">to </w:t>
      </w:r>
      <w:r>
        <w:rPr>
          <w:spacing w:val="-4"/>
        </w:rPr>
        <w:t>work with</w:t>
      </w:r>
      <w:r>
        <w:rPr>
          <w:spacing w:val="52"/>
        </w:rPr>
        <w:t xml:space="preserve"> </w:t>
      </w:r>
      <w:r>
        <w:rPr>
          <w:spacing w:val="-4"/>
        </w:rPr>
        <w:t xml:space="preserve">remote </w:t>
      </w:r>
      <w:r>
        <w:t xml:space="preserve">and </w:t>
      </w:r>
      <w:r>
        <w:rPr>
          <w:spacing w:val="-4"/>
        </w:rPr>
        <w:t xml:space="preserve">discrete Aboriginal </w:t>
      </w:r>
      <w:r>
        <w:t xml:space="preserve">and </w:t>
      </w:r>
      <w:r>
        <w:rPr>
          <w:spacing w:val="-3"/>
        </w:rPr>
        <w:t xml:space="preserve">Torres </w:t>
      </w:r>
      <w:r>
        <w:rPr>
          <w:spacing w:val="-4"/>
        </w:rPr>
        <w:t xml:space="preserve">Strait Islander communities, </w:t>
      </w:r>
      <w:r>
        <w:rPr>
          <w:spacing w:val="-3"/>
        </w:rPr>
        <w:t xml:space="preserve">their </w:t>
      </w:r>
      <w:r>
        <w:rPr>
          <w:spacing w:val="-4"/>
        </w:rPr>
        <w:t>leaders</w:t>
      </w:r>
      <w:r>
        <w:rPr>
          <w:spacing w:val="52"/>
        </w:rPr>
        <w:t xml:space="preserve"> </w:t>
      </w:r>
      <w:r>
        <w:t xml:space="preserve">and </w:t>
      </w:r>
      <w:r>
        <w:rPr>
          <w:spacing w:val="-4"/>
        </w:rPr>
        <w:t xml:space="preserve">Mayors </w:t>
      </w:r>
      <w:r>
        <w:t xml:space="preserve">and </w:t>
      </w:r>
      <w:r>
        <w:rPr>
          <w:spacing w:val="-4"/>
        </w:rPr>
        <w:t xml:space="preserve">other stakeholders </w:t>
      </w:r>
      <w:r>
        <w:t xml:space="preserve">to </w:t>
      </w:r>
      <w:r>
        <w:rPr>
          <w:spacing w:val="-4"/>
        </w:rPr>
        <w:t xml:space="preserve">implement the intent </w:t>
      </w:r>
      <w:r>
        <w:rPr>
          <w:spacing w:val="-3"/>
        </w:rPr>
        <w:t xml:space="preserve">of the </w:t>
      </w:r>
      <w:r>
        <w:rPr>
          <w:spacing w:val="-4"/>
        </w:rPr>
        <w:t>proposed reform</w:t>
      </w:r>
      <w:r>
        <w:rPr>
          <w:spacing w:val="5"/>
        </w:rPr>
        <w:t xml:space="preserve"> </w:t>
      </w:r>
      <w:r>
        <w:rPr>
          <w:spacing w:val="-4"/>
        </w:rPr>
        <w:t>agenda.</w:t>
      </w:r>
    </w:p>
    <w:p w14:paraId="35B3A3F6" w14:textId="77777777" w:rsidR="00C01251" w:rsidRDefault="009B5A35" w:rsidP="00554204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0" w:hanging="425"/>
        <w:jc w:val="both"/>
      </w:pPr>
      <w:r>
        <w:t xml:space="preserve">The </w:t>
      </w:r>
      <w:r>
        <w:rPr>
          <w:spacing w:val="-4"/>
        </w:rPr>
        <w:t xml:space="preserve">Response </w:t>
      </w:r>
      <w:r>
        <w:rPr>
          <w:spacing w:val="-3"/>
        </w:rPr>
        <w:t xml:space="preserve">also </w:t>
      </w:r>
      <w:r>
        <w:rPr>
          <w:spacing w:val="-4"/>
        </w:rPr>
        <w:t xml:space="preserve">outlines </w:t>
      </w:r>
      <w:r>
        <w:t xml:space="preserve">the </w:t>
      </w:r>
      <w:r>
        <w:rPr>
          <w:spacing w:val="-4"/>
        </w:rPr>
        <w:t xml:space="preserve">Queensland Government’s commitment </w:t>
      </w:r>
      <w:r>
        <w:t xml:space="preserve">to </w:t>
      </w:r>
      <w:r>
        <w:rPr>
          <w:spacing w:val="-4"/>
        </w:rPr>
        <w:t xml:space="preserve">collaboration </w:t>
      </w:r>
      <w:r>
        <w:t xml:space="preserve">and </w:t>
      </w:r>
      <w:r>
        <w:rPr>
          <w:spacing w:val="-4"/>
        </w:rPr>
        <w:t xml:space="preserve">co-design </w:t>
      </w:r>
      <w:r>
        <w:rPr>
          <w:spacing w:val="-3"/>
        </w:rPr>
        <w:t xml:space="preserve">with </w:t>
      </w:r>
      <w:r>
        <w:rPr>
          <w:spacing w:val="-4"/>
        </w:rPr>
        <w:t xml:space="preserve">community </w:t>
      </w:r>
      <w:r>
        <w:rPr>
          <w:spacing w:val="-3"/>
        </w:rPr>
        <w:t xml:space="preserve">to: </w:t>
      </w:r>
      <w:r>
        <w:rPr>
          <w:spacing w:val="-4"/>
        </w:rPr>
        <w:t xml:space="preserve">implement structural reform </w:t>
      </w:r>
      <w:r>
        <w:t xml:space="preserve">to </w:t>
      </w:r>
      <w:r>
        <w:rPr>
          <w:spacing w:val="-4"/>
        </w:rPr>
        <w:t xml:space="preserve">establish </w:t>
      </w:r>
      <w:r>
        <w:t xml:space="preserve">new </w:t>
      </w:r>
      <w:r>
        <w:rPr>
          <w:spacing w:val="-4"/>
        </w:rPr>
        <w:t>governance</w:t>
      </w:r>
      <w:r>
        <w:rPr>
          <w:spacing w:val="52"/>
        </w:rPr>
        <w:t xml:space="preserve"> </w:t>
      </w:r>
      <w:r>
        <w:rPr>
          <w:spacing w:val="-4"/>
        </w:rPr>
        <w:t xml:space="preserve">structures </w:t>
      </w:r>
      <w:r>
        <w:rPr>
          <w:spacing w:val="-3"/>
        </w:rPr>
        <w:t xml:space="preserve">that </w:t>
      </w:r>
      <w:r>
        <w:rPr>
          <w:spacing w:val="-4"/>
        </w:rPr>
        <w:t xml:space="preserve">support community </w:t>
      </w:r>
      <w:r>
        <w:rPr>
          <w:spacing w:val="-3"/>
        </w:rPr>
        <w:t>voice</w:t>
      </w:r>
      <w:r w:rsidR="000E0623">
        <w:rPr>
          <w:spacing w:val="-3"/>
        </w:rPr>
        <w:t>,</w:t>
      </w:r>
      <w:r>
        <w:t xml:space="preserve"> </w:t>
      </w:r>
      <w:r>
        <w:rPr>
          <w:spacing w:val="-4"/>
        </w:rPr>
        <w:t xml:space="preserve">local-decision making </w:t>
      </w:r>
      <w:r>
        <w:rPr>
          <w:spacing w:val="-3"/>
        </w:rPr>
        <w:t xml:space="preserve">and </w:t>
      </w:r>
      <w:r>
        <w:rPr>
          <w:spacing w:val="-4"/>
        </w:rPr>
        <w:t xml:space="preserve">ongoing independent evaluation; service </w:t>
      </w:r>
      <w:r>
        <w:rPr>
          <w:spacing w:val="-3"/>
        </w:rPr>
        <w:t xml:space="preserve">delivery </w:t>
      </w:r>
      <w:r>
        <w:rPr>
          <w:spacing w:val="-4"/>
        </w:rPr>
        <w:t xml:space="preserve">reform that </w:t>
      </w:r>
      <w:r>
        <w:rPr>
          <w:spacing w:val="-3"/>
        </w:rPr>
        <w:t xml:space="preserve">focuses </w:t>
      </w:r>
      <w:r>
        <w:t xml:space="preserve">on the </w:t>
      </w:r>
      <w:r>
        <w:rPr>
          <w:spacing w:val="-3"/>
        </w:rPr>
        <w:t xml:space="preserve">needs of </w:t>
      </w:r>
      <w:r>
        <w:rPr>
          <w:spacing w:val="-4"/>
        </w:rPr>
        <w:t xml:space="preserve">individuals </w:t>
      </w:r>
      <w:r>
        <w:rPr>
          <w:spacing w:val="-3"/>
        </w:rPr>
        <w:t xml:space="preserve">and removes </w:t>
      </w:r>
      <w:r>
        <w:rPr>
          <w:spacing w:val="-4"/>
        </w:rPr>
        <w:t>impediments</w:t>
      </w:r>
      <w:r>
        <w:rPr>
          <w:spacing w:val="52"/>
        </w:rPr>
        <w:t xml:space="preserve"> </w:t>
      </w:r>
      <w:r>
        <w:t xml:space="preserve">to </w:t>
      </w:r>
      <w:r>
        <w:rPr>
          <w:spacing w:val="-4"/>
        </w:rPr>
        <w:t>communities</w:t>
      </w:r>
      <w:r>
        <w:rPr>
          <w:spacing w:val="52"/>
        </w:rPr>
        <w:t xml:space="preserve"> </w:t>
      </w:r>
      <w:r>
        <w:rPr>
          <w:spacing w:val="-4"/>
        </w:rPr>
        <w:t>providing</w:t>
      </w:r>
      <w:r>
        <w:rPr>
          <w:spacing w:val="52"/>
        </w:rPr>
        <w:t xml:space="preserve"> </w:t>
      </w:r>
      <w:r>
        <w:rPr>
          <w:spacing w:val="-4"/>
        </w:rPr>
        <w:t>services;</w:t>
      </w:r>
      <w:r>
        <w:rPr>
          <w:spacing w:val="52"/>
        </w:rPr>
        <w:t xml:space="preserve"> </w:t>
      </w:r>
      <w:r>
        <w:rPr>
          <w:spacing w:val="-3"/>
        </w:rPr>
        <w:t xml:space="preserve">and </w:t>
      </w:r>
      <w:r>
        <w:rPr>
          <w:spacing w:val="-4"/>
        </w:rPr>
        <w:t xml:space="preserve">support </w:t>
      </w:r>
      <w:r>
        <w:rPr>
          <w:spacing w:val="-3"/>
        </w:rPr>
        <w:t xml:space="preserve">economic and </w:t>
      </w:r>
      <w:r>
        <w:rPr>
          <w:spacing w:val="-4"/>
        </w:rPr>
        <w:t xml:space="preserve">community development </w:t>
      </w:r>
      <w:r>
        <w:t xml:space="preserve">to </w:t>
      </w:r>
      <w:r>
        <w:rPr>
          <w:spacing w:val="-4"/>
        </w:rPr>
        <w:t>promote</w:t>
      </w:r>
      <w:r>
        <w:rPr>
          <w:spacing w:val="20"/>
        </w:rPr>
        <w:t xml:space="preserve"> </w:t>
      </w:r>
      <w:r>
        <w:rPr>
          <w:spacing w:val="-4"/>
        </w:rPr>
        <w:t>sustainability.</w:t>
      </w:r>
    </w:p>
    <w:p w14:paraId="35B3A3F7" w14:textId="254D4387" w:rsidR="00C01251" w:rsidRDefault="009B5A35" w:rsidP="00554204">
      <w:pPr>
        <w:pStyle w:val="ListParagraph"/>
        <w:numPr>
          <w:ilvl w:val="0"/>
          <w:numId w:val="1"/>
        </w:numPr>
        <w:tabs>
          <w:tab w:val="left" w:pos="426"/>
        </w:tabs>
        <w:spacing w:before="240"/>
        <w:ind w:left="425" w:right="0" w:hanging="425"/>
        <w:jc w:val="both"/>
      </w:pPr>
      <w:r w:rsidRPr="00421349">
        <w:rPr>
          <w:spacing w:val="-4"/>
          <w:u w:val="single"/>
        </w:rPr>
        <w:t xml:space="preserve">Cabinet </w:t>
      </w:r>
      <w:r w:rsidR="00421349" w:rsidRPr="00421349">
        <w:rPr>
          <w:spacing w:val="-4"/>
          <w:u w:val="single"/>
        </w:rPr>
        <w:t>approved</w:t>
      </w:r>
      <w:r w:rsidR="00421349">
        <w:rPr>
          <w:spacing w:val="-4"/>
        </w:rPr>
        <w:t xml:space="preserve"> </w:t>
      </w:r>
      <w:r>
        <w:rPr>
          <w:spacing w:val="-3"/>
        </w:rPr>
        <w:t xml:space="preserve">the </w:t>
      </w:r>
      <w:r>
        <w:rPr>
          <w:spacing w:val="-4"/>
        </w:rPr>
        <w:t xml:space="preserve">Queensland Government Response </w:t>
      </w:r>
      <w:r>
        <w:t xml:space="preserve">to the </w:t>
      </w:r>
      <w:r>
        <w:rPr>
          <w:spacing w:val="-3"/>
        </w:rPr>
        <w:t xml:space="preserve">Final </w:t>
      </w:r>
      <w:r>
        <w:rPr>
          <w:spacing w:val="-4"/>
        </w:rPr>
        <w:t xml:space="preserve">Report </w:t>
      </w:r>
      <w:r>
        <w:t xml:space="preserve">- </w:t>
      </w:r>
      <w:r>
        <w:rPr>
          <w:spacing w:val="-4"/>
        </w:rPr>
        <w:t xml:space="preserve">Queensland Productivity Commission’s </w:t>
      </w:r>
      <w:r>
        <w:rPr>
          <w:spacing w:val="-3"/>
        </w:rPr>
        <w:t xml:space="preserve">Inquiry into </w:t>
      </w:r>
      <w:r>
        <w:rPr>
          <w:spacing w:val="-4"/>
        </w:rPr>
        <w:t xml:space="preserve">service </w:t>
      </w:r>
      <w:r>
        <w:rPr>
          <w:spacing w:val="-3"/>
        </w:rPr>
        <w:t xml:space="preserve">delivery </w:t>
      </w:r>
      <w:r>
        <w:t xml:space="preserve">in </w:t>
      </w:r>
      <w:r>
        <w:rPr>
          <w:spacing w:val="-3"/>
        </w:rPr>
        <w:t xml:space="preserve">remote and </w:t>
      </w:r>
      <w:r>
        <w:rPr>
          <w:spacing w:val="-4"/>
        </w:rPr>
        <w:t xml:space="preserve">discrete Aboriginal </w:t>
      </w:r>
      <w:r>
        <w:rPr>
          <w:spacing w:val="-3"/>
        </w:rPr>
        <w:t xml:space="preserve">and Torres </w:t>
      </w:r>
      <w:r>
        <w:rPr>
          <w:spacing w:val="-4"/>
        </w:rPr>
        <w:t>Strait Islander communities</w:t>
      </w:r>
      <w:r w:rsidR="00F655C8">
        <w:rPr>
          <w:spacing w:val="-4"/>
        </w:rPr>
        <w:t xml:space="preserve"> in Queensland</w:t>
      </w:r>
      <w:r>
        <w:rPr>
          <w:spacing w:val="-4"/>
        </w:rPr>
        <w:t xml:space="preserve">. </w:t>
      </w:r>
    </w:p>
    <w:p w14:paraId="35B3A3F9" w14:textId="735001ED" w:rsidR="00C01251" w:rsidRPr="007C46AB" w:rsidRDefault="009B5A35" w:rsidP="00554204">
      <w:pPr>
        <w:pStyle w:val="ListParagraph"/>
        <w:numPr>
          <w:ilvl w:val="0"/>
          <w:numId w:val="1"/>
        </w:numPr>
        <w:tabs>
          <w:tab w:val="left" w:pos="426"/>
        </w:tabs>
        <w:spacing w:before="360"/>
        <w:ind w:left="426" w:right="0" w:hanging="426"/>
        <w:jc w:val="both"/>
        <w:rPr>
          <w:i/>
        </w:rPr>
      </w:pPr>
      <w:r w:rsidRPr="007C46AB">
        <w:rPr>
          <w:i/>
          <w:spacing w:val="-4"/>
          <w:u w:val="single"/>
        </w:rPr>
        <w:t>Attachment</w:t>
      </w:r>
    </w:p>
    <w:p w14:paraId="35B3A3FB" w14:textId="247C64ED" w:rsidR="00C01251" w:rsidRDefault="00604761" w:rsidP="00554204">
      <w:pPr>
        <w:pStyle w:val="ListParagraph"/>
        <w:numPr>
          <w:ilvl w:val="1"/>
          <w:numId w:val="1"/>
        </w:numPr>
        <w:tabs>
          <w:tab w:val="left" w:pos="709"/>
        </w:tabs>
        <w:spacing w:before="120"/>
        <w:ind w:left="709" w:right="0" w:hanging="283"/>
      </w:pPr>
      <w:hyperlink r:id="rId10" w:history="1">
        <w:r w:rsidR="009B5A35" w:rsidRPr="000D3AB1">
          <w:rPr>
            <w:rStyle w:val="Hyperlink"/>
            <w:spacing w:val="-4"/>
          </w:rPr>
          <w:t xml:space="preserve">Queensland Government Response </w:t>
        </w:r>
        <w:r w:rsidR="009B5A35" w:rsidRPr="000D3AB1">
          <w:rPr>
            <w:rStyle w:val="Hyperlink"/>
          </w:rPr>
          <w:t xml:space="preserve">to </w:t>
        </w:r>
        <w:r w:rsidR="009B5A35" w:rsidRPr="000D3AB1">
          <w:rPr>
            <w:rStyle w:val="Hyperlink"/>
            <w:spacing w:val="-3"/>
          </w:rPr>
          <w:t xml:space="preserve">the </w:t>
        </w:r>
        <w:r w:rsidR="009B5A35" w:rsidRPr="000D3AB1">
          <w:rPr>
            <w:rStyle w:val="Hyperlink"/>
            <w:spacing w:val="-4"/>
          </w:rPr>
          <w:t xml:space="preserve">Queensland </w:t>
        </w:r>
        <w:r w:rsidR="009B5A35" w:rsidRPr="000D3AB1">
          <w:rPr>
            <w:rStyle w:val="Hyperlink"/>
            <w:spacing w:val="-3"/>
          </w:rPr>
          <w:t xml:space="preserve">Productivity </w:t>
        </w:r>
        <w:r w:rsidR="009B5A35" w:rsidRPr="000D3AB1">
          <w:rPr>
            <w:rStyle w:val="Hyperlink"/>
            <w:spacing w:val="-4"/>
          </w:rPr>
          <w:t xml:space="preserve">Commission’s Final </w:t>
        </w:r>
        <w:r w:rsidR="009B5A35" w:rsidRPr="000D3AB1">
          <w:rPr>
            <w:rStyle w:val="Hyperlink"/>
            <w:spacing w:val="-3"/>
          </w:rPr>
          <w:t xml:space="preserve">Report </w:t>
        </w:r>
        <w:r w:rsidR="009B5A35" w:rsidRPr="000D3AB1">
          <w:rPr>
            <w:rStyle w:val="Hyperlink"/>
          </w:rPr>
          <w:t xml:space="preserve">- </w:t>
        </w:r>
        <w:r w:rsidR="009B5A35" w:rsidRPr="000D3AB1">
          <w:rPr>
            <w:rStyle w:val="Hyperlink"/>
            <w:spacing w:val="-3"/>
          </w:rPr>
          <w:t xml:space="preserve">Inquiry into </w:t>
        </w:r>
        <w:r w:rsidR="009B5A35" w:rsidRPr="000D3AB1">
          <w:rPr>
            <w:rStyle w:val="Hyperlink"/>
            <w:spacing w:val="-4"/>
          </w:rPr>
          <w:t xml:space="preserve">Service Delivery </w:t>
        </w:r>
        <w:r w:rsidR="009B5A35" w:rsidRPr="000D3AB1">
          <w:rPr>
            <w:rStyle w:val="Hyperlink"/>
          </w:rPr>
          <w:t xml:space="preserve">in </w:t>
        </w:r>
        <w:r w:rsidR="009B5A35" w:rsidRPr="000D3AB1">
          <w:rPr>
            <w:rStyle w:val="Hyperlink"/>
            <w:spacing w:val="-3"/>
          </w:rPr>
          <w:t xml:space="preserve">remote and </w:t>
        </w:r>
        <w:r w:rsidR="009B5A35" w:rsidRPr="000D3AB1">
          <w:rPr>
            <w:rStyle w:val="Hyperlink"/>
            <w:spacing w:val="-4"/>
          </w:rPr>
          <w:t xml:space="preserve">discrete Aboriginal </w:t>
        </w:r>
        <w:r w:rsidR="009B5A35" w:rsidRPr="000D3AB1">
          <w:rPr>
            <w:rStyle w:val="Hyperlink"/>
          </w:rPr>
          <w:t xml:space="preserve">and </w:t>
        </w:r>
        <w:r w:rsidR="009B5A35" w:rsidRPr="000D3AB1">
          <w:rPr>
            <w:rStyle w:val="Hyperlink"/>
            <w:spacing w:val="-3"/>
          </w:rPr>
          <w:t xml:space="preserve">Torres </w:t>
        </w:r>
        <w:r w:rsidR="009B5A35" w:rsidRPr="000D3AB1">
          <w:rPr>
            <w:rStyle w:val="Hyperlink"/>
            <w:spacing w:val="-4"/>
          </w:rPr>
          <w:t>Strait Islander</w:t>
        </w:r>
        <w:r w:rsidR="009B5A35" w:rsidRPr="000D3AB1">
          <w:rPr>
            <w:rStyle w:val="Hyperlink"/>
            <w:spacing w:val="10"/>
          </w:rPr>
          <w:t xml:space="preserve"> </w:t>
        </w:r>
        <w:r w:rsidR="009B5A35" w:rsidRPr="000D3AB1">
          <w:rPr>
            <w:rStyle w:val="Hyperlink"/>
            <w:spacing w:val="-4"/>
          </w:rPr>
          <w:t>communities</w:t>
        </w:r>
      </w:hyperlink>
    </w:p>
    <w:sectPr w:rsidR="00C01251" w:rsidSect="00997AFE">
      <w:headerReference w:type="default" r:id="rId11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61291" w14:textId="77777777" w:rsidR="00460343" w:rsidRDefault="00460343" w:rsidP="003C3FCB">
      <w:r>
        <w:separator/>
      </w:r>
    </w:p>
  </w:endnote>
  <w:endnote w:type="continuationSeparator" w:id="0">
    <w:p w14:paraId="7181EA4D" w14:textId="77777777" w:rsidR="00460343" w:rsidRDefault="00460343" w:rsidP="003C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45C69" w14:textId="77777777" w:rsidR="00460343" w:rsidRDefault="00460343" w:rsidP="003C3FCB">
      <w:r>
        <w:separator/>
      </w:r>
    </w:p>
  </w:footnote>
  <w:footnote w:type="continuationSeparator" w:id="0">
    <w:p w14:paraId="3E13A8D6" w14:textId="77777777" w:rsidR="00460343" w:rsidRDefault="00460343" w:rsidP="003C3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3A400" w14:textId="77777777" w:rsidR="003C3FCB" w:rsidRPr="00937A4A" w:rsidRDefault="003C3FCB" w:rsidP="003C3FC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35B3A401" w14:textId="77777777" w:rsidR="003C3FCB" w:rsidRPr="00937A4A" w:rsidRDefault="003C3FCB" w:rsidP="003C3FC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35B3A402" w14:textId="77777777" w:rsidR="003C3FCB" w:rsidRPr="00937A4A" w:rsidRDefault="003C3FCB" w:rsidP="003C3FC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>
      <w:rPr>
        <w:b/>
      </w:rPr>
      <w:t>March 2018</w:t>
    </w:r>
  </w:p>
  <w:p w14:paraId="35B3A403" w14:textId="77777777" w:rsidR="003C3FCB" w:rsidRDefault="003C3FCB" w:rsidP="003C3FCB">
    <w:pPr>
      <w:pStyle w:val="Header"/>
      <w:spacing w:before="120"/>
      <w:rPr>
        <w:b/>
        <w:u w:val="single"/>
      </w:rPr>
    </w:pPr>
    <w:r>
      <w:rPr>
        <w:b/>
        <w:u w:val="single"/>
      </w:rPr>
      <w:t>Queensland Government Response to Final Report – Queensland Productivity Commission’s Inquiry into Service Delivery in Remote and discrete Aboriginal and Torres Strait Islander communities</w:t>
    </w:r>
  </w:p>
  <w:p w14:paraId="35B3A404" w14:textId="77777777" w:rsidR="003C3FCB" w:rsidRDefault="003C3FCB" w:rsidP="003C3FCB">
    <w:pPr>
      <w:pStyle w:val="Header"/>
      <w:spacing w:before="120"/>
      <w:rPr>
        <w:b/>
        <w:u w:val="single"/>
      </w:rPr>
    </w:pPr>
    <w:r>
      <w:rPr>
        <w:b/>
        <w:u w:val="single"/>
      </w:rPr>
      <w:t>Deputy Premier, Treasurer and Minister for Aboriginal and Torres Strait Islander Partnerships</w:t>
    </w:r>
  </w:p>
  <w:p w14:paraId="35B3A405" w14:textId="77777777" w:rsidR="003C3FCB" w:rsidRDefault="003C3FCB" w:rsidP="003C3FC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66B1B"/>
    <w:multiLevelType w:val="hybridMultilevel"/>
    <w:tmpl w:val="9968B50A"/>
    <w:lvl w:ilvl="0" w:tplc="DBB44830">
      <w:start w:val="1"/>
      <w:numFmt w:val="decimal"/>
      <w:lvlText w:val="%1."/>
      <w:lvlJc w:val="left"/>
      <w:pPr>
        <w:ind w:left="705" w:hanging="360"/>
        <w:jc w:val="left"/>
      </w:pPr>
      <w:rPr>
        <w:rFonts w:ascii="Arial" w:eastAsia="Arial" w:hAnsi="Arial" w:cs="Arial" w:hint="default"/>
        <w:i w:val="0"/>
        <w:spacing w:val="-3"/>
        <w:w w:val="100"/>
        <w:sz w:val="22"/>
        <w:szCs w:val="22"/>
      </w:rPr>
    </w:lvl>
    <w:lvl w:ilvl="1" w:tplc="6C08CADA">
      <w:numFmt w:val="bullet"/>
      <w:lvlText w:val=""/>
      <w:lvlJc w:val="left"/>
      <w:pPr>
        <w:ind w:left="1053" w:hanging="363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508C8B2">
      <w:numFmt w:val="bullet"/>
      <w:lvlText w:val="•"/>
      <w:lvlJc w:val="left"/>
      <w:pPr>
        <w:ind w:left="2025" w:hanging="363"/>
      </w:pPr>
      <w:rPr>
        <w:rFonts w:hint="default"/>
      </w:rPr>
    </w:lvl>
    <w:lvl w:ilvl="3" w:tplc="EE385B28">
      <w:numFmt w:val="bullet"/>
      <w:lvlText w:val="•"/>
      <w:lvlJc w:val="left"/>
      <w:pPr>
        <w:ind w:left="2990" w:hanging="363"/>
      </w:pPr>
      <w:rPr>
        <w:rFonts w:hint="default"/>
      </w:rPr>
    </w:lvl>
    <w:lvl w:ilvl="4" w:tplc="9AD69688">
      <w:numFmt w:val="bullet"/>
      <w:lvlText w:val="•"/>
      <w:lvlJc w:val="left"/>
      <w:pPr>
        <w:ind w:left="3955" w:hanging="363"/>
      </w:pPr>
      <w:rPr>
        <w:rFonts w:hint="default"/>
      </w:rPr>
    </w:lvl>
    <w:lvl w:ilvl="5" w:tplc="4C98C2C2">
      <w:numFmt w:val="bullet"/>
      <w:lvlText w:val="•"/>
      <w:lvlJc w:val="left"/>
      <w:pPr>
        <w:ind w:left="4920" w:hanging="363"/>
      </w:pPr>
      <w:rPr>
        <w:rFonts w:hint="default"/>
      </w:rPr>
    </w:lvl>
    <w:lvl w:ilvl="6" w:tplc="1DB06C74">
      <w:numFmt w:val="bullet"/>
      <w:lvlText w:val="•"/>
      <w:lvlJc w:val="left"/>
      <w:pPr>
        <w:ind w:left="5885" w:hanging="363"/>
      </w:pPr>
      <w:rPr>
        <w:rFonts w:hint="default"/>
      </w:rPr>
    </w:lvl>
    <w:lvl w:ilvl="7" w:tplc="FF80846C">
      <w:numFmt w:val="bullet"/>
      <w:lvlText w:val="•"/>
      <w:lvlJc w:val="left"/>
      <w:pPr>
        <w:ind w:left="6850" w:hanging="363"/>
      </w:pPr>
      <w:rPr>
        <w:rFonts w:hint="default"/>
      </w:rPr>
    </w:lvl>
    <w:lvl w:ilvl="8" w:tplc="A3A800E2">
      <w:numFmt w:val="bullet"/>
      <w:lvlText w:val="•"/>
      <w:lvlJc w:val="left"/>
      <w:pPr>
        <w:ind w:left="7816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251"/>
    <w:rsid w:val="000D3AB1"/>
    <w:rsid w:val="000E0623"/>
    <w:rsid w:val="000F3546"/>
    <w:rsid w:val="00342888"/>
    <w:rsid w:val="003C3FCB"/>
    <w:rsid w:val="00421349"/>
    <w:rsid w:val="00460343"/>
    <w:rsid w:val="00554204"/>
    <w:rsid w:val="00604761"/>
    <w:rsid w:val="007C46AB"/>
    <w:rsid w:val="00892152"/>
    <w:rsid w:val="008B4E1F"/>
    <w:rsid w:val="00997AFE"/>
    <w:rsid w:val="009A0A2D"/>
    <w:rsid w:val="009B5A35"/>
    <w:rsid w:val="00B25831"/>
    <w:rsid w:val="00C01251"/>
    <w:rsid w:val="00C35CA4"/>
    <w:rsid w:val="00D3528B"/>
    <w:rsid w:val="00F149BC"/>
    <w:rsid w:val="00F6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3A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45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05" w:right="3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3F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FC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3F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FCB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F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FCB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D3A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Respons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C5E9A2-70FD-4F3C-B357-2F558B376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0844F9-D488-4742-86CD-DD57291F5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EAD3B-D490-4202-A8BC-21ED45F121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306</Words>
  <Characters>1943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Base>https://www.cabinet.qld.gov.au/documents/2018/Mar/ResQPC/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13</cp:revision>
  <cp:lastPrinted>2018-08-08T01:14:00Z</cp:lastPrinted>
  <dcterms:created xsi:type="dcterms:W3CDTF">2018-07-04T01:47:00Z</dcterms:created>
  <dcterms:modified xsi:type="dcterms:W3CDTF">2020-02-12T02:32:00Z</dcterms:modified>
  <cp:category>Aboriginal_and_Torres_Strait_Islander,Indigenous,Service_Delivery,Regional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2018-03-22T00:00:00Z</vt:filetime>
  </property>
  <property fmtid="{D5CDD505-2E9C-101B-9397-08002B2CF9AE}" pid="5" name="ContentTypeId">
    <vt:lpwstr>0x010100DDE14CFDD070B24F85F5DE43654FF01E</vt:lpwstr>
  </property>
</Properties>
</file>